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94A" w:rsidRPr="001F2D18" w:rsidRDefault="00B6094A" w:rsidP="00B6094A">
      <w:pPr>
        <w:jc w:val="center"/>
        <w:rPr>
          <w:sz w:val="28"/>
          <w:szCs w:val="28"/>
        </w:rPr>
      </w:pPr>
      <w:r w:rsidRPr="001F2D18">
        <w:rPr>
          <w:sz w:val="28"/>
          <w:szCs w:val="28"/>
        </w:rPr>
        <w:t xml:space="preserve">Заключение № </w:t>
      </w:r>
      <w:r w:rsidR="00AB44E0" w:rsidRPr="001F2D18">
        <w:rPr>
          <w:sz w:val="28"/>
          <w:szCs w:val="28"/>
        </w:rPr>
        <w:t>1</w:t>
      </w:r>
      <w:r w:rsidR="00D64CE3" w:rsidRPr="001F2D18">
        <w:rPr>
          <w:sz w:val="28"/>
          <w:szCs w:val="28"/>
        </w:rPr>
        <w:t>9</w:t>
      </w:r>
      <w:r w:rsidRPr="001F2D18">
        <w:rPr>
          <w:sz w:val="28"/>
          <w:szCs w:val="28"/>
        </w:rPr>
        <w:t>/Д</w:t>
      </w:r>
    </w:p>
    <w:p w:rsidR="00D64CE3" w:rsidRPr="001F2D18" w:rsidRDefault="00B6094A" w:rsidP="00B6094A">
      <w:pPr>
        <w:jc w:val="center"/>
        <w:rPr>
          <w:sz w:val="28"/>
          <w:szCs w:val="28"/>
        </w:rPr>
      </w:pPr>
      <w:bookmarkStart w:id="0" w:name="_GoBack"/>
      <w:r w:rsidRPr="001F2D18">
        <w:rPr>
          <w:sz w:val="28"/>
          <w:szCs w:val="28"/>
        </w:rPr>
        <w:t>на проект решения Думы города Пыть-Яха «О внесении изменени</w:t>
      </w:r>
      <w:r w:rsidR="00D64CE3" w:rsidRPr="001F2D18">
        <w:rPr>
          <w:sz w:val="28"/>
          <w:szCs w:val="28"/>
        </w:rPr>
        <w:t>й</w:t>
      </w:r>
      <w:r w:rsidRPr="001F2D18">
        <w:rPr>
          <w:sz w:val="28"/>
          <w:szCs w:val="28"/>
        </w:rPr>
        <w:t xml:space="preserve"> в решение Думы г</w:t>
      </w:r>
      <w:r w:rsidR="00D64CE3" w:rsidRPr="001F2D18">
        <w:rPr>
          <w:sz w:val="28"/>
          <w:szCs w:val="28"/>
        </w:rPr>
        <w:t>орода Пыть-Яха от 16.12.20</w:t>
      </w:r>
      <w:r w:rsidR="00D212E1">
        <w:rPr>
          <w:sz w:val="28"/>
          <w:szCs w:val="28"/>
        </w:rPr>
        <w:t>22</w:t>
      </w:r>
      <w:r w:rsidR="00D64CE3" w:rsidRPr="001F2D18">
        <w:rPr>
          <w:sz w:val="28"/>
          <w:szCs w:val="28"/>
        </w:rPr>
        <w:t xml:space="preserve"> № 116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</w:t>
      </w:r>
    </w:p>
    <w:p w:rsidR="00B6094A" w:rsidRPr="001F2D18" w:rsidRDefault="00D64CE3" w:rsidP="00B6094A">
      <w:pPr>
        <w:jc w:val="center"/>
        <w:rPr>
          <w:sz w:val="28"/>
          <w:szCs w:val="28"/>
        </w:rPr>
      </w:pPr>
      <w:r w:rsidRPr="001F2D18">
        <w:rPr>
          <w:sz w:val="28"/>
          <w:szCs w:val="28"/>
        </w:rPr>
        <w:t>(в ред. от 07.04.2023 № 144)</w:t>
      </w:r>
    </w:p>
    <w:bookmarkEnd w:id="0"/>
    <w:p w:rsidR="00B6094A" w:rsidRPr="001F2D18" w:rsidRDefault="00B6094A" w:rsidP="00B6094A">
      <w:pPr>
        <w:jc w:val="both"/>
        <w:rPr>
          <w:sz w:val="28"/>
          <w:szCs w:val="28"/>
        </w:rPr>
      </w:pPr>
    </w:p>
    <w:p w:rsidR="00B6094A" w:rsidRPr="001F2D18" w:rsidRDefault="00B6094A" w:rsidP="00B6094A">
      <w:pPr>
        <w:jc w:val="both"/>
        <w:rPr>
          <w:sz w:val="28"/>
          <w:szCs w:val="28"/>
        </w:rPr>
      </w:pPr>
      <w:r w:rsidRPr="001F2D18">
        <w:rPr>
          <w:sz w:val="28"/>
          <w:szCs w:val="28"/>
        </w:rPr>
        <w:t>г. Пыть-</w:t>
      </w:r>
      <w:r w:rsidR="00D64CE3" w:rsidRPr="001F2D18">
        <w:rPr>
          <w:sz w:val="28"/>
          <w:szCs w:val="28"/>
        </w:rPr>
        <w:t xml:space="preserve">Ях </w:t>
      </w:r>
      <w:r w:rsidR="00D64CE3"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</w:r>
      <w:r w:rsidRPr="001F2D18">
        <w:rPr>
          <w:sz w:val="28"/>
          <w:szCs w:val="28"/>
        </w:rPr>
        <w:tab/>
        <w:t xml:space="preserve">                             </w:t>
      </w:r>
      <w:r w:rsidRPr="001F2D18">
        <w:rPr>
          <w:sz w:val="28"/>
          <w:szCs w:val="28"/>
        </w:rPr>
        <w:tab/>
        <w:t xml:space="preserve">                   </w:t>
      </w:r>
      <w:r w:rsidR="00E10A40" w:rsidRPr="001F2D18">
        <w:rPr>
          <w:sz w:val="28"/>
          <w:szCs w:val="28"/>
        </w:rPr>
        <w:t xml:space="preserve">                 </w:t>
      </w:r>
      <w:r w:rsidR="00D64CE3" w:rsidRPr="001F2D18">
        <w:rPr>
          <w:sz w:val="28"/>
          <w:szCs w:val="28"/>
        </w:rPr>
        <w:t xml:space="preserve">          31</w:t>
      </w:r>
      <w:r w:rsidR="00233F2B" w:rsidRPr="001F2D18">
        <w:rPr>
          <w:sz w:val="28"/>
          <w:szCs w:val="28"/>
        </w:rPr>
        <w:t>.0</w:t>
      </w:r>
      <w:r w:rsidR="00D64CE3" w:rsidRPr="001F2D18">
        <w:rPr>
          <w:sz w:val="28"/>
          <w:szCs w:val="28"/>
        </w:rPr>
        <w:t>7</w:t>
      </w:r>
      <w:r w:rsidR="00233F2B" w:rsidRPr="001F2D18">
        <w:rPr>
          <w:sz w:val="28"/>
          <w:szCs w:val="28"/>
        </w:rPr>
        <w:t>.2023</w:t>
      </w:r>
    </w:p>
    <w:p w:rsidR="00B6094A" w:rsidRPr="001F2D18" w:rsidRDefault="00B6094A" w:rsidP="00B6094A">
      <w:pPr>
        <w:jc w:val="both"/>
        <w:rPr>
          <w:sz w:val="28"/>
          <w:szCs w:val="28"/>
        </w:rPr>
      </w:pPr>
    </w:p>
    <w:p w:rsidR="00B6094A" w:rsidRPr="001F2D18" w:rsidRDefault="00B6094A" w:rsidP="00D64CE3">
      <w:pPr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Счетно-контрольной палатой г</w:t>
      </w:r>
      <w:r w:rsidR="00233F2B" w:rsidRPr="001F2D18">
        <w:rPr>
          <w:sz w:val="28"/>
          <w:szCs w:val="28"/>
        </w:rPr>
        <w:t xml:space="preserve">орода </w:t>
      </w:r>
      <w:r w:rsidRPr="001F2D18">
        <w:rPr>
          <w:sz w:val="28"/>
          <w:szCs w:val="28"/>
        </w:rPr>
        <w:t>Пыть-Яха на основании ст. 8 Положения о Счетно-контрольной палате города Пыть-Яха, утвержденного решением Думы города Пыть-Яха от 20.05.2022 № 78 «О Счетно-</w:t>
      </w:r>
      <w:r w:rsidR="00AB44E0" w:rsidRPr="001F2D18">
        <w:rPr>
          <w:sz w:val="28"/>
          <w:szCs w:val="28"/>
        </w:rPr>
        <w:t xml:space="preserve">контрольной палате города   </w:t>
      </w:r>
      <w:r w:rsidRPr="001F2D18">
        <w:rPr>
          <w:sz w:val="28"/>
          <w:szCs w:val="28"/>
        </w:rPr>
        <w:t xml:space="preserve">Пыть-Яха», проведена экспертиза проекта решения Думы города Пыть-Яха </w:t>
      </w:r>
      <w:r w:rsidR="00D64CE3" w:rsidRPr="001F2D18">
        <w:rPr>
          <w:sz w:val="28"/>
          <w:szCs w:val="28"/>
        </w:rPr>
        <w:t>«О внесении изменений в решение Ду</w:t>
      </w:r>
      <w:r w:rsidR="00D212E1">
        <w:rPr>
          <w:sz w:val="28"/>
          <w:szCs w:val="28"/>
        </w:rPr>
        <w:t>мы города Пыть-Яха от 16.12.2022</w:t>
      </w:r>
      <w:r w:rsidR="00D64CE3" w:rsidRPr="001F2D18">
        <w:rPr>
          <w:sz w:val="28"/>
          <w:szCs w:val="28"/>
        </w:rPr>
        <w:t xml:space="preserve"> № 116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(в ред. от 07.04.2023 № 144)</w:t>
      </w:r>
      <w:r w:rsidRPr="001F2D18">
        <w:rPr>
          <w:sz w:val="28"/>
          <w:szCs w:val="28"/>
        </w:rPr>
        <w:t xml:space="preserve"> (далее – проект решения) на соответствие действующему законодательству.</w:t>
      </w:r>
    </w:p>
    <w:p w:rsidR="00B6094A" w:rsidRPr="001F2D18" w:rsidRDefault="00B6094A" w:rsidP="00B6094A">
      <w:pPr>
        <w:jc w:val="both"/>
        <w:rPr>
          <w:sz w:val="10"/>
          <w:szCs w:val="10"/>
        </w:rPr>
      </w:pPr>
    </w:p>
    <w:p w:rsidR="007F6E4D" w:rsidRPr="001F2D18" w:rsidRDefault="00B6094A" w:rsidP="007F6E4D">
      <w:pPr>
        <w:tabs>
          <w:tab w:val="left" w:pos="709"/>
        </w:tabs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  </w:t>
      </w:r>
      <w:r w:rsidRPr="001F2D18">
        <w:rPr>
          <w:sz w:val="28"/>
          <w:szCs w:val="28"/>
        </w:rPr>
        <w:tab/>
      </w:r>
      <w:r w:rsidR="007F6E4D" w:rsidRPr="001F2D18"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7F6E4D" w:rsidRPr="001F2D18" w:rsidRDefault="007F6E4D" w:rsidP="007F6E4D">
      <w:pPr>
        <w:numPr>
          <w:ilvl w:val="0"/>
          <w:numId w:val="3"/>
        </w:numPr>
        <w:ind w:hanging="218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 Гражданский кодекс РФ (далее – ГК РФ);</w:t>
      </w:r>
    </w:p>
    <w:p w:rsidR="007F6E4D" w:rsidRPr="001F2D18" w:rsidRDefault="007F6E4D" w:rsidP="007F6E4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(далее - Закон          № 131-ФЗ);</w:t>
      </w:r>
    </w:p>
    <w:p w:rsidR="007F6E4D" w:rsidRPr="007C05C3" w:rsidRDefault="007F6E4D" w:rsidP="007F6E4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Федеральный закон </w:t>
      </w:r>
      <w:r w:rsidRPr="001F2D18">
        <w:rPr>
          <w:bCs/>
          <w:sz w:val="28"/>
          <w:szCs w:val="28"/>
        </w:rPr>
        <w:t xml:space="preserve">от 21.12.2001 № 178-ФЗ «О приватизации государственного и муниципального имущества» (далее – </w:t>
      </w:r>
      <w:r w:rsidRPr="001F2D18">
        <w:rPr>
          <w:sz w:val="28"/>
          <w:szCs w:val="28"/>
        </w:rPr>
        <w:t>Закон</w:t>
      </w:r>
      <w:r w:rsidRPr="001F2D18">
        <w:rPr>
          <w:bCs/>
          <w:sz w:val="28"/>
          <w:szCs w:val="28"/>
        </w:rPr>
        <w:t xml:space="preserve"> № 178-ФЗ);</w:t>
      </w:r>
    </w:p>
    <w:p w:rsidR="007C05C3" w:rsidRPr="007C05C3" w:rsidRDefault="007C05C3" w:rsidP="007C05C3">
      <w:pPr>
        <w:numPr>
          <w:ilvl w:val="0"/>
          <w:numId w:val="3"/>
        </w:numPr>
        <w:tabs>
          <w:tab w:val="left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C05C3">
        <w:rPr>
          <w:sz w:val="28"/>
          <w:szCs w:val="28"/>
        </w:rPr>
        <w:t>Федеральный закон от 14</w:t>
      </w:r>
      <w:r>
        <w:rPr>
          <w:sz w:val="28"/>
          <w:szCs w:val="28"/>
        </w:rPr>
        <w:t>.11.2002</w:t>
      </w:r>
      <w:r w:rsidRPr="007C05C3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7C05C3">
        <w:rPr>
          <w:sz w:val="28"/>
          <w:szCs w:val="28"/>
        </w:rPr>
        <w:t xml:space="preserve"> 161-ФЗ</w:t>
      </w:r>
      <w:r>
        <w:rPr>
          <w:sz w:val="28"/>
          <w:szCs w:val="28"/>
        </w:rPr>
        <w:t xml:space="preserve"> «</w:t>
      </w:r>
      <w:r w:rsidRPr="007C05C3">
        <w:rPr>
          <w:sz w:val="28"/>
          <w:szCs w:val="28"/>
        </w:rPr>
        <w:t>О государственных и муниц</w:t>
      </w:r>
      <w:r>
        <w:rPr>
          <w:sz w:val="28"/>
          <w:szCs w:val="28"/>
        </w:rPr>
        <w:t xml:space="preserve">ипальных унитарных предприятиях» (далее – Закон № 161-ФЗ); </w:t>
      </w:r>
    </w:p>
    <w:p w:rsidR="007F6E4D" w:rsidRPr="001F2D18" w:rsidRDefault="007F6E4D" w:rsidP="007F6E4D">
      <w:pPr>
        <w:numPr>
          <w:ilvl w:val="0"/>
          <w:numId w:val="3"/>
        </w:numPr>
        <w:ind w:hanging="218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 Устав города Пыть-Яха;</w:t>
      </w:r>
    </w:p>
    <w:p w:rsidR="007F6E4D" w:rsidRPr="001F2D18" w:rsidRDefault="007F6E4D" w:rsidP="007F6E4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 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изм.) (далее – Положение о приватизации).</w:t>
      </w:r>
    </w:p>
    <w:p w:rsidR="00B6094A" w:rsidRPr="001F2D18" w:rsidRDefault="00B6094A" w:rsidP="007F6E4D">
      <w:pPr>
        <w:ind w:hanging="218"/>
        <w:jc w:val="both"/>
        <w:rPr>
          <w:sz w:val="10"/>
          <w:szCs w:val="10"/>
        </w:rPr>
      </w:pPr>
    </w:p>
    <w:p w:rsidR="00B6094A" w:rsidRPr="001F2D18" w:rsidRDefault="00B6094A" w:rsidP="00B6094A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Проект решения получен Счётно-контрольной палатой города Пыть-Яха </w:t>
      </w:r>
      <w:r w:rsidR="00AB44E0" w:rsidRPr="001F2D18">
        <w:rPr>
          <w:sz w:val="28"/>
          <w:szCs w:val="28"/>
        </w:rPr>
        <w:t>1</w:t>
      </w:r>
      <w:r w:rsidR="007F6E4D" w:rsidRPr="001F2D18">
        <w:rPr>
          <w:sz w:val="28"/>
          <w:szCs w:val="28"/>
        </w:rPr>
        <w:t>9</w:t>
      </w:r>
      <w:r w:rsidR="00AB44E0" w:rsidRPr="001F2D18">
        <w:rPr>
          <w:sz w:val="28"/>
          <w:szCs w:val="28"/>
        </w:rPr>
        <w:t>.0</w:t>
      </w:r>
      <w:r w:rsidR="007F6E4D" w:rsidRPr="001F2D18">
        <w:rPr>
          <w:sz w:val="28"/>
          <w:szCs w:val="28"/>
        </w:rPr>
        <w:t>7</w:t>
      </w:r>
      <w:r w:rsidRPr="001F2D18">
        <w:rPr>
          <w:sz w:val="28"/>
          <w:szCs w:val="28"/>
        </w:rPr>
        <w:t>.202</w:t>
      </w:r>
      <w:r w:rsidR="00AB44E0" w:rsidRPr="001F2D18">
        <w:rPr>
          <w:sz w:val="28"/>
          <w:szCs w:val="28"/>
        </w:rPr>
        <w:t>3</w:t>
      </w:r>
      <w:r w:rsidRPr="001F2D18">
        <w:rPr>
          <w:sz w:val="28"/>
          <w:szCs w:val="28"/>
        </w:rPr>
        <w:t xml:space="preserve">, разработчик проекта – Администрация города Пыть-Яха. С проектом решения представлены пояснительная записка, финансово-экономическое обоснование комитета по финансам. </w:t>
      </w:r>
    </w:p>
    <w:p w:rsidR="00B6094A" w:rsidRPr="001F2D18" w:rsidRDefault="00B6094A" w:rsidP="00B6094A">
      <w:pPr>
        <w:tabs>
          <w:tab w:val="left" w:pos="851"/>
        </w:tabs>
        <w:ind w:firstLine="709"/>
        <w:jc w:val="both"/>
        <w:rPr>
          <w:sz w:val="10"/>
          <w:szCs w:val="10"/>
        </w:rPr>
      </w:pPr>
    </w:p>
    <w:p w:rsidR="00B6094A" w:rsidRPr="001F2D18" w:rsidRDefault="00B6094A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В ходе проведения экспертизы установлено: </w:t>
      </w:r>
    </w:p>
    <w:p w:rsidR="00555EED" w:rsidRPr="001F2D18" w:rsidRDefault="00555EED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Представленным проектом решения предлагается в Прогнозный план приватизации включить:</w:t>
      </w:r>
    </w:p>
    <w:p w:rsidR="00555EED" w:rsidRPr="001F2D18" w:rsidRDefault="00555EED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- объект незавершенного строительства с земельным участком, расположенный по адресу: ХМАО-Югра, г. Пыть-Ях, промзона Центральная; балансовая стоимость – 3 555 000,0 рублей; </w:t>
      </w:r>
    </w:p>
    <w:p w:rsidR="00555EED" w:rsidRPr="001F2D18" w:rsidRDefault="00555EED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lastRenderedPageBreak/>
        <w:t xml:space="preserve">- нежилое помещение, расположенное по адресу: ХМАО-Югра, г. Пыть-Ях, 5 мкр-н., д. 25а, пом. 1; балансовая стоимость 6 665 620,0 рублей; </w:t>
      </w:r>
    </w:p>
    <w:p w:rsidR="00555EED" w:rsidRPr="001F2D18" w:rsidRDefault="00070C8A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- 18 объектов газоснабжения с общей балансовой</w:t>
      </w:r>
      <w:r w:rsidR="00555EED" w:rsidRPr="001F2D18">
        <w:rPr>
          <w:sz w:val="28"/>
          <w:szCs w:val="28"/>
        </w:rPr>
        <w:t xml:space="preserve"> стоимость</w:t>
      </w:r>
      <w:r>
        <w:rPr>
          <w:sz w:val="28"/>
          <w:szCs w:val="28"/>
        </w:rPr>
        <w:t>ю</w:t>
      </w:r>
      <w:r w:rsidR="00555EED" w:rsidRPr="001F2D18">
        <w:rPr>
          <w:sz w:val="28"/>
          <w:szCs w:val="28"/>
        </w:rPr>
        <w:t xml:space="preserve"> объектов газоснабжения – 151 731 990,89</w:t>
      </w:r>
      <w:r w:rsidR="00A205FB" w:rsidRPr="001F2D1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рублей</w:t>
      </w:r>
      <w:r w:rsidR="00AC4E6A">
        <w:rPr>
          <w:sz w:val="28"/>
          <w:szCs w:val="28"/>
        </w:rPr>
        <w:t xml:space="preserve">. Указанные объекты газоснабжения </w:t>
      </w:r>
      <w:r w:rsidR="00555EED" w:rsidRPr="001F2D18">
        <w:rPr>
          <w:sz w:val="28"/>
          <w:szCs w:val="28"/>
        </w:rPr>
        <w:t xml:space="preserve">используются для транспортировки газа по газораспределительным сетям на котельные города, населению частного сектора и прочим потребителям. В пояснительной записке указано, что в настоящее время предприятие несет </w:t>
      </w:r>
      <w:r w:rsidR="00D021CE">
        <w:rPr>
          <w:sz w:val="28"/>
          <w:szCs w:val="28"/>
        </w:rPr>
        <w:t xml:space="preserve">значительные </w:t>
      </w:r>
      <w:r w:rsidR="00555EED" w:rsidRPr="001F2D18">
        <w:rPr>
          <w:sz w:val="28"/>
          <w:szCs w:val="28"/>
        </w:rPr>
        <w:t>расходы на текущее содержание и обслуживание газораспределительных сетей. При передаче данного вида деятельности третьим лицам предприятие освобождает</w:t>
      </w:r>
      <w:r w:rsidR="00751233">
        <w:rPr>
          <w:sz w:val="28"/>
          <w:szCs w:val="28"/>
        </w:rPr>
        <w:t>ся от указанных видов расходов.</w:t>
      </w:r>
    </w:p>
    <w:p w:rsidR="00555EED" w:rsidRDefault="00555EED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Срок реализации объектов установлен - 202</w:t>
      </w:r>
      <w:r w:rsidR="00A205FB" w:rsidRPr="001F2D18">
        <w:rPr>
          <w:sz w:val="28"/>
          <w:szCs w:val="28"/>
        </w:rPr>
        <w:t>3</w:t>
      </w:r>
      <w:r w:rsidRPr="001F2D18">
        <w:rPr>
          <w:sz w:val="28"/>
          <w:szCs w:val="28"/>
        </w:rPr>
        <w:t xml:space="preserve"> год.  Прогноз объемов поступлений от реализации указанного муниципального имущества в 202</w:t>
      </w:r>
      <w:r w:rsidR="00A205FB" w:rsidRPr="001F2D18">
        <w:rPr>
          <w:sz w:val="28"/>
          <w:szCs w:val="28"/>
        </w:rPr>
        <w:t>3</w:t>
      </w:r>
      <w:r w:rsidRPr="001F2D18">
        <w:rPr>
          <w:sz w:val="28"/>
          <w:szCs w:val="28"/>
        </w:rPr>
        <w:t xml:space="preserve"> году ориентировочно составит </w:t>
      </w:r>
      <w:r w:rsidR="00A205FB" w:rsidRPr="001F2D18">
        <w:rPr>
          <w:sz w:val="28"/>
          <w:szCs w:val="28"/>
        </w:rPr>
        <w:t>155 268 293,00</w:t>
      </w:r>
      <w:r w:rsidRPr="001F2D18">
        <w:rPr>
          <w:sz w:val="28"/>
          <w:szCs w:val="28"/>
        </w:rPr>
        <w:t xml:space="preserve"> рублей.</w:t>
      </w:r>
    </w:p>
    <w:p w:rsidR="002A7382" w:rsidRPr="002A7382" w:rsidRDefault="002A7382" w:rsidP="00555EED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AC4E6A" w:rsidRPr="001F2D18" w:rsidRDefault="00AC4E6A" w:rsidP="00AC4E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В результате оценки представленного проекта решения на предмет соответствия требованиям действующего законодательства установлено следующее.</w:t>
      </w:r>
    </w:p>
    <w:p w:rsidR="00AC4E6A" w:rsidRDefault="00070C8A" w:rsidP="00AC4E6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C4E6A">
        <w:rPr>
          <w:sz w:val="28"/>
          <w:szCs w:val="28"/>
        </w:rPr>
        <w:t xml:space="preserve">Ранее в 2022 году Администрацией города Пыть-Яха направлялся проект решения Думы города Пыть-Яха </w:t>
      </w:r>
      <w:r w:rsidR="00AC4E6A" w:rsidRPr="00BA557F">
        <w:rPr>
          <w:sz w:val="28"/>
          <w:szCs w:val="28"/>
        </w:rPr>
        <w:t>«О внесении изменений в решение Думы города Пыть-Яха от 10.12.2021 № 28 «Об утверждении Прогнозного плана (программы) приватизации имущества, находящегося в собственности муниципального образования город Пыть-Ях, на 2022 год»</w:t>
      </w:r>
      <w:r w:rsidR="00AC4E6A">
        <w:rPr>
          <w:sz w:val="28"/>
          <w:szCs w:val="28"/>
        </w:rPr>
        <w:t xml:space="preserve"> (далее – проект решения 2022 года), в который были включены эти же сооружения газоснабжения в количестве 18 штук. При рассмотрении</w:t>
      </w:r>
      <w:r w:rsidR="000637AD">
        <w:rPr>
          <w:sz w:val="28"/>
          <w:szCs w:val="28"/>
        </w:rPr>
        <w:t xml:space="preserve"> </w:t>
      </w:r>
      <w:r w:rsidR="00AC4E6A">
        <w:rPr>
          <w:sz w:val="28"/>
          <w:szCs w:val="28"/>
        </w:rPr>
        <w:t>проекта решения</w:t>
      </w:r>
      <w:r w:rsidR="000637AD">
        <w:rPr>
          <w:sz w:val="28"/>
          <w:szCs w:val="28"/>
        </w:rPr>
        <w:t xml:space="preserve"> 2022 года Счетно</w:t>
      </w:r>
      <w:r w:rsidR="00AC4E6A">
        <w:rPr>
          <w:sz w:val="28"/>
          <w:szCs w:val="28"/>
        </w:rPr>
        <w:t xml:space="preserve">-контрольной палатой города Пыть-Яха было установлено, что объекты газоснабжения в количестве 17 штук переданы в хозяйственное ведение МУП «УГХ» </w:t>
      </w:r>
      <w:proofErr w:type="spellStart"/>
      <w:r w:rsidR="00AC4E6A">
        <w:rPr>
          <w:sz w:val="28"/>
          <w:szCs w:val="28"/>
        </w:rPr>
        <w:t>м.о.г</w:t>
      </w:r>
      <w:proofErr w:type="spellEnd"/>
      <w:r w:rsidR="00AC4E6A">
        <w:rPr>
          <w:sz w:val="28"/>
          <w:szCs w:val="28"/>
        </w:rPr>
        <w:t xml:space="preserve">. Пыть-Ях, которые используются для транспортировки газа по газораспределительным сетям на котельные города, населению частного сектора и прочим потребителям. </w:t>
      </w:r>
      <w:r w:rsidR="00AC4E6A" w:rsidRPr="00CB4A1F">
        <w:rPr>
          <w:sz w:val="28"/>
          <w:szCs w:val="28"/>
        </w:rPr>
        <w:t>Учитывая, что объекты «Сооружения газоснабжения в количестве 18 штук» относятся к сетям газораспределения и являются технологически связанными и эксплуатируемыми как единый производственно-технологический опасный производственный объект, и предназначен для транспортировки топлива (природного газа) для объектов теплоснабжения города Пыть-Ях, Счетно-контрольная п</w:t>
      </w:r>
      <w:r w:rsidR="00AC4E6A">
        <w:rPr>
          <w:sz w:val="28"/>
          <w:szCs w:val="28"/>
        </w:rPr>
        <w:t>алата города Пыть-Яха предложила в своем заключении от 08.06.2022 № 18/Д</w:t>
      </w:r>
      <w:r w:rsidR="00AC4E6A" w:rsidRPr="00CB4A1F">
        <w:rPr>
          <w:sz w:val="28"/>
          <w:szCs w:val="28"/>
        </w:rPr>
        <w:t xml:space="preserve"> </w:t>
      </w:r>
      <w:r w:rsidR="00AC4E6A">
        <w:rPr>
          <w:sz w:val="28"/>
          <w:szCs w:val="28"/>
        </w:rPr>
        <w:t xml:space="preserve">в проекте решения 2022 года </w:t>
      </w:r>
      <w:r w:rsidR="00AC4E6A" w:rsidRPr="00CB4A1F">
        <w:rPr>
          <w:sz w:val="28"/>
          <w:szCs w:val="28"/>
        </w:rPr>
        <w:t>исключить сооружения  газоснабжения в количестве 18 штук.</w:t>
      </w:r>
    </w:p>
    <w:p w:rsidR="00555EED" w:rsidRDefault="00555EED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В ходе проведения экспертизы </w:t>
      </w:r>
      <w:r w:rsidR="00070C8A">
        <w:rPr>
          <w:sz w:val="28"/>
          <w:szCs w:val="28"/>
        </w:rPr>
        <w:t xml:space="preserve">представленного проекта решения </w:t>
      </w:r>
      <w:r w:rsidRPr="001F2D18">
        <w:rPr>
          <w:sz w:val="28"/>
          <w:szCs w:val="28"/>
        </w:rPr>
        <w:t xml:space="preserve">в </w:t>
      </w:r>
      <w:r w:rsidR="00A205FB" w:rsidRPr="001F2D18">
        <w:rPr>
          <w:sz w:val="28"/>
          <w:szCs w:val="28"/>
        </w:rPr>
        <w:t>Администрацию</w:t>
      </w:r>
      <w:r w:rsidRPr="001F2D18">
        <w:rPr>
          <w:sz w:val="28"/>
          <w:szCs w:val="28"/>
        </w:rPr>
        <w:t xml:space="preserve"> города Пыть-Яха был направлен </w:t>
      </w:r>
      <w:r w:rsidRPr="004C77DE">
        <w:rPr>
          <w:sz w:val="28"/>
          <w:szCs w:val="28"/>
        </w:rPr>
        <w:t>запрос в отношении об</w:t>
      </w:r>
      <w:r w:rsidR="00A205FB" w:rsidRPr="004C77DE">
        <w:rPr>
          <w:sz w:val="28"/>
          <w:szCs w:val="28"/>
        </w:rPr>
        <w:t>ъектов газоснабжения (исх. № 213 от 21.07</w:t>
      </w:r>
      <w:r w:rsidRPr="004C77DE">
        <w:rPr>
          <w:sz w:val="28"/>
          <w:szCs w:val="28"/>
        </w:rPr>
        <w:t>.202</w:t>
      </w:r>
      <w:r w:rsidR="00A205FB" w:rsidRPr="004C77DE">
        <w:rPr>
          <w:sz w:val="28"/>
          <w:szCs w:val="28"/>
        </w:rPr>
        <w:t>3)</w:t>
      </w:r>
      <w:r w:rsidRPr="004C77DE">
        <w:rPr>
          <w:sz w:val="28"/>
          <w:szCs w:val="28"/>
        </w:rPr>
        <w:t xml:space="preserve">, ответ Счетно-контрольной палатой города Пыть-Яха получен </w:t>
      </w:r>
      <w:r w:rsidR="004C77DE" w:rsidRPr="004C77DE">
        <w:rPr>
          <w:sz w:val="28"/>
          <w:szCs w:val="28"/>
        </w:rPr>
        <w:t>26</w:t>
      </w:r>
      <w:r w:rsidRPr="004C77DE">
        <w:rPr>
          <w:sz w:val="28"/>
          <w:szCs w:val="28"/>
        </w:rPr>
        <w:t>.0</w:t>
      </w:r>
      <w:r w:rsidR="004C77DE" w:rsidRPr="004C77DE">
        <w:rPr>
          <w:sz w:val="28"/>
          <w:szCs w:val="28"/>
        </w:rPr>
        <w:t>7.2023</w:t>
      </w:r>
      <w:r w:rsidRPr="004C77DE">
        <w:rPr>
          <w:sz w:val="28"/>
          <w:szCs w:val="28"/>
        </w:rPr>
        <w:t xml:space="preserve"> </w:t>
      </w:r>
      <w:proofErr w:type="spellStart"/>
      <w:r w:rsidR="004C77DE" w:rsidRPr="004C77DE">
        <w:rPr>
          <w:sz w:val="28"/>
          <w:szCs w:val="28"/>
        </w:rPr>
        <w:t>вх</w:t>
      </w:r>
      <w:proofErr w:type="spellEnd"/>
      <w:r w:rsidR="004C77DE" w:rsidRPr="004C77DE">
        <w:rPr>
          <w:sz w:val="28"/>
          <w:szCs w:val="28"/>
        </w:rPr>
        <w:t xml:space="preserve">. </w:t>
      </w:r>
      <w:r w:rsidR="004C77DE">
        <w:rPr>
          <w:sz w:val="28"/>
          <w:szCs w:val="28"/>
        </w:rPr>
        <w:t>№ 2</w:t>
      </w:r>
      <w:r w:rsidR="004C77DE" w:rsidRPr="004C77DE">
        <w:rPr>
          <w:sz w:val="28"/>
          <w:szCs w:val="28"/>
        </w:rPr>
        <w:t>57.</w:t>
      </w:r>
      <w:r w:rsidR="00B425AC">
        <w:rPr>
          <w:sz w:val="28"/>
          <w:szCs w:val="28"/>
        </w:rPr>
        <w:t xml:space="preserve"> </w:t>
      </w:r>
    </w:p>
    <w:p w:rsidR="00B425AC" w:rsidRPr="001F2D18" w:rsidRDefault="00B425AC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поступившему ответу (от 25.07.2023 № 10-Исх-УД-5730) объекты газоснабжения количестве 18 штук числятся на балансе МУП «УГХ» на основании договоров о закреплении имущества на праве хозяйственного ведения от 28.08.2006 № 3-135, от 25.12.2007 № б/н, от 10.09.2008 № 02-157, от 10.09.2008 № 02-</w:t>
      </w:r>
      <w:proofErr w:type="gramStart"/>
      <w:r>
        <w:rPr>
          <w:sz w:val="28"/>
          <w:szCs w:val="28"/>
        </w:rPr>
        <w:t xml:space="preserve">158, </w:t>
      </w:r>
      <w:r w:rsidR="003077A8">
        <w:rPr>
          <w:sz w:val="28"/>
          <w:szCs w:val="28"/>
        </w:rPr>
        <w:t xml:space="preserve">  </w:t>
      </w:r>
      <w:proofErr w:type="gramEnd"/>
      <w:r w:rsidR="003077A8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от 09.02.2012 № 02-7, от 14.03.2013 № 02-477,от 04.12.2013 № 02-256,от 26.12.2020 </w:t>
      </w:r>
      <w:r w:rsidR="003077A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№ 02-437,от 05.10.2022 № 02-306. </w:t>
      </w:r>
    </w:p>
    <w:p w:rsidR="00555EED" w:rsidRDefault="00555EED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lastRenderedPageBreak/>
        <w:t xml:space="preserve">Согласно </w:t>
      </w:r>
      <w:hyperlink r:id="rId7" w:history="1">
        <w:r w:rsidRPr="001F2D18">
          <w:rPr>
            <w:rStyle w:val="aa"/>
            <w:color w:val="auto"/>
            <w:sz w:val="28"/>
            <w:szCs w:val="28"/>
            <w:u w:val="none"/>
          </w:rPr>
          <w:t>ст.</w:t>
        </w:r>
        <w:r w:rsidR="001F2D18">
          <w:rPr>
            <w:rStyle w:val="aa"/>
            <w:color w:val="auto"/>
            <w:sz w:val="28"/>
            <w:szCs w:val="28"/>
            <w:u w:val="none"/>
          </w:rPr>
          <w:t xml:space="preserve"> </w:t>
        </w:r>
        <w:r w:rsidRPr="001F2D18">
          <w:rPr>
            <w:rStyle w:val="aa"/>
            <w:color w:val="auto"/>
            <w:sz w:val="28"/>
            <w:szCs w:val="28"/>
            <w:u w:val="none"/>
          </w:rPr>
          <w:t>294</w:t>
        </w:r>
      </w:hyperlink>
      <w:r w:rsidRPr="001F2D18">
        <w:rPr>
          <w:sz w:val="28"/>
          <w:szCs w:val="28"/>
        </w:rPr>
        <w:t xml:space="preserve"> ГК РФ государственное или муниципальное унитарное предприятие, которому имущество принадлежит на праве хозяйственного ведения, владеет, пользуется и распоряжается этим имуществом в пределах, определяемых в соответствии с ГК РФ.</w:t>
      </w:r>
    </w:p>
    <w:p w:rsidR="003A37D5" w:rsidRPr="001F2D18" w:rsidRDefault="003A37D5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40 постановления Пленума Верховного Суда Российской Федерации и Пленума Высшего Арбитражного Суда Российской Федерации от 01.07.1996 № 6/8 «О некоторых вопросах, связанных с применением части первой Гражданского кодекса Российской Федерации» разъяснено, что перечень прав собственника имущества, находящегося в хозяйственном ведении государственного (муниципального) предприятия, определяется в соответствии с п. 1 ст. 295 ГК РФ и иными законами.</w:t>
      </w:r>
    </w:p>
    <w:p w:rsidR="00555EED" w:rsidRPr="001F2D18" w:rsidRDefault="00555EED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В силу </w:t>
      </w:r>
      <w:r w:rsidR="003A37D5">
        <w:rPr>
          <w:sz w:val="28"/>
          <w:szCs w:val="28"/>
        </w:rPr>
        <w:t xml:space="preserve">п. 1 </w:t>
      </w:r>
      <w:hyperlink r:id="rId8" w:history="1">
        <w:r w:rsidRPr="001F2D18">
          <w:rPr>
            <w:rStyle w:val="aa"/>
            <w:color w:val="auto"/>
            <w:sz w:val="28"/>
            <w:szCs w:val="28"/>
            <w:u w:val="none"/>
          </w:rPr>
          <w:t>ст.</w:t>
        </w:r>
        <w:r w:rsidR="001F2D18">
          <w:rPr>
            <w:rStyle w:val="aa"/>
            <w:color w:val="auto"/>
            <w:sz w:val="28"/>
            <w:szCs w:val="28"/>
            <w:u w:val="none"/>
          </w:rPr>
          <w:t xml:space="preserve"> </w:t>
        </w:r>
        <w:r w:rsidRPr="001F2D18">
          <w:rPr>
            <w:rStyle w:val="aa"/>
            <w:color w:val="auto"/>
            <w:sz w:val="28"/>
            <w:szCs w:val="28"/>
            <w:u w:val="none"/>
          </w:rPr>
          <w:t>295</w:t>
        </w:r>
      </w:hyperlink>
      <w:r w:rsidRPr="001F2D18">
        <w:rPr>
          <w:sz w:val="28"/>
          <w:szCs w:val="28"/>
        </w:rPr>
        <w:t xml:space="preserve"> ГК РФ собственник имущества, находящегося в хозяйственном ведении, в соответствии с законом решает вопросы создания предприятия, определения предмета и целей его деятельности, его реорганизации и ликвидации, назначает директора (руководителя) предприятия, осуществляет контроль за использованием по назначению и сохранностью принадлежащего предприятию имущества. </w:t>
      </w:r>
      <w:hyperlink r:id="rId9" w:history="1">
        <w:r w:rsidRPr="001F2D18">
          <w:rPr>
            <w:rStyle w:val="aa"/>
            <w:color w:val="auto"/>
            <w:sz w:val="28"/>
            <w:szCs w:val="28"/>
            <w:u w:val="none"/>
          </w:rPr>
          <w:t>Пунктом 1 ст.</w:t>
        </w:r>
        <w:r w:rsidR="001F2D18">
          <w:rPr>
            <w:rStyle w:val="aa"/>
            <w:color w:val="auto"/>
            <w:sz w:val="28"/>
            <w:szCs w:val="28"/>
            <w:u w:val="none"/>
          </w:rPr>
          <w:t xml:space="preserve"> </w:t>
        </w:r>
        <w:r w:rsidRPr="001F2D18">
          <w:rPr>
            <w:rStyle w:val="aa"/>
            <w:color w:val="auto"/>
            <w:sz w:val="28"/>
            <w:szCs w:val="28"/>
            <w:u w:val="none"/>
          </w:rPr>
          <w:t>20</w:t>
        </w:r>
      </w:hyperlink>
      <w:r w:rsidRPr="001F2D18">
        <w:rPr>
          <w:sz w:val="28"/>
          <w:szCs w:val="28"/>
        </w:rPr>
        <w:t xml:space="preserve"> Закона № 161-ФЗ определен перечень полномочий собственника имущества унитарного предприятия, среди которых отсутствует право распоряжаться переданным в хозяйственное ведение имуществом.</w:t>
      </w:r>
    </w:p>
    <w:p w:rsidR="002A7382" w:rsidRDefault="00555EED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Таким образом, в силу закона собственник, передав во владение унитарному предприятию имущество, не вправе распоряжаться таким имуществом независимо от наличия или отсутствия согласия предприятия. </w:t>
      </w:r>
    </w:p>
    <w:p w:rsidR="00555EED" w:rsidRDefault="00555EED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>Счетно-контрольная палата города Пыть-Яха предлагает в приложении «Прогнозный план (программа) приватизации имущества, находящегося в собственности муниципального об</w:t>
      </w:r>
      <w:r w:rsidR="001F2D18">
        <w:rPr>
          <w:sz w:val="28"/>
          <w:szCs w:val="28"/>
        </w:rPr>
        <w:t>разования город Пыть-Ях, на 2023</w:t>
      </w:r>
      <w:r w:rsidRPr="001F2D18">
        <w:rPr>
          <w:sz w:val="28"/>
          <w:szCs w:val="28"/>
        </w:rPr>
        <w:t xml:space="preserve"> год» исключить </w:t>
      </w:r>
      <w:r w:rsidR="003A37D5" w:rsidRPr="001F2D18">
        <w:rPr>
          <w:sz w:val="28"/>
          <w:szCs w:val="28"/>
        </w:rPr>
        <w:t>сооружения газоснабжения</w:t>
      </w:r>
      <w:r w:rsidRPr="001F2D18">
        <w:rPr>
          <w:sz w:val="28"/>
          <w:szCs w:val="28"/>
        </w:rPr>
        <w:t xml:space="preserve"> в количестве 18 штук. </w:t>
      </w:r>
      <w:r w:rsidR="001F2D18">
        <w:rPr>
          <w:sz w:val="28"/>
          <w:szCs w:val="28"/>
        </w:rPr>
        <w:t>Соответственно в строке «Итого» цифры «40 504 414,00» заменить цифрами «54 3</w:t>
      </w:r>
      <w:r w:rsidR="00096B75">
        <w:rPr>
          <w:sz w:val="28"/>
          <w:szCs w:val="28"/>
        </w:rPr>
        <w:t>6</w:t>
      </w:r>
      <w:r w:rsidR="001F2D18">
        <w:rPr>
          <w:sz w:val="28"/>
          <w:szCs w:val="28"/>
        </w:rPr>
        <w:t>1 164,00».</w:t>
      </w:r>
    </w:p>
    <w:p w:rsidR="003A37D5" w:rsidRPr="001F2D18" w:rsidRDefault="003A37D5" w:rsidP="00555E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55EED" w:rsidRPr="001F2D18" w:rsidRDefault="00555EED" w:rsidP="00096B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2D18">
        <w:rPr>
          <w:sz w:val="28"/>
          <w:szCs w:val="28"/>
        </w:rPr>
        <w:t xml:space="preserve">На основании вышеизложенного, Счетно-контрольная палата считает возможным предложить Думе города к рассмотрению проект решения </w:t>
      </w:r>
      <w:r w:rsidR="00096B75" w:rsidRPr="00096B75">
        <w:rPr>
          <w:sz w:val="28"/>
          <w:szCs w:val="28"/>
        </w:rPr>
        <w:t>«О внесении изменений в решение Д</w:t>
      </w:r>
      <w:r w:rsidR="00D212E1">
        <w:rPr>
          <w:sz w:val="28"/>
          <w:szCs w:val="28"/>
        </w:rPr>
        <w:t>умы города Пыть-Яха от 16.12.2022</w:t>
      </w:r>
      <w:r w:rsidR="00096B75" w:rsidRPr="00096B75">
        <w:rPr>
          <w:sz w:val="28"/>
          <w:szCs w:val="28"/>
        </w:rPr>
        <w:t xml:space="preserve"> № 116 «Об утверждении Прогнозного плана (программы) приватизации имущества, находящегося в собственности муниципального образования город Пыть-Ях, на 2023 год» (в ред. от 07.04.2023 № 144)</w:t>
      </w:r>
      <w:r w:rsidR="00096B75">
        <w:rPr>
          <w:sz w:val="28"/>
          <w:szCs w:val="28"/>
        </w:rPr>
        <w:t xml:space="preserve"> с учетом предложений.</w:t>
      </w:r>
      <w:r w:rsidRPr="001F2D18">
        <w:rPr>
          <w:sz w:val="28"/>
          <w:szCs w:val="28"/>
        </w:rPr>
        <w:t xml:space="preserve">  </w:t>
      </w:r>
    </w:p>
    <w:p w:rsidR="00024D3A" w:rsidRPr="001F2D18" w:rsidRDefault="00024D3A" w:rsidP="00B609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6094A" w:rsidRPr="001F2D18" w:rsidRDefault="00B6094A" w:rsidP="00B6094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094A" w:rsidRPr="001F2D18" w:rsidRDefault="00B6094A" w:rsidP="00B609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F2D18">
        <w:rPr>
          <w:bCs/>
          <w:sz w:val="28"/>
          <w:szCs w:val="28"/>
        </w:rPr>
        <w:t>Инспектор</w:t>
      </w:r>
    </w:p>
    <w:p w:rsidR="00B6094A" w:rsidRPr="001F2D18" w:rsidRDefault="00B6094A" w:rsidP="00B609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F2D18">
        <w:rPr>
          <w:bCs/>
          <w:sz w:val="28"/>
          <w:szCs w:val="28"/>
        </w:rPr>
        <w:t xml:space="preserve">Счетно-контрольной палаты </w:t>
      </w:r>
    </w:p>
    <w:p w:rsidR="00B6094A" w:rsidRPr="001F2D18" w:rsidRDefault="00B6094A" w:rsidP="00B6094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F2D18">
        <w:rPr>
          <w:bCs/>
          <w:sz w:val="28"/>
          <w:szCs w:val="28"/>
        </w:rPr>
        <w:t xml:space="preserve">города Пыть-Яха                  </w:t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</w:r>
      <w:r w:rsidRPr="001F2D18">
        <w:rPr>
          <w:bCs/>
          <w:sz w:val="28"/>
          <w:szCs w:val="28"/>
        </w:rPr>
        <w:tab/>
      </w:r>
      <w:r w:rsidR="00E10A40" w:rsidRPr="001F2D18">
        <w:rPr>
          <w:bCs/>
          <w:sz w:val="28"/>
          <w:szCs w:val="28"/>
        </w:rPr>
        <w:t xml:space="preserve">    </w:t>
      </w:r>
      <w:r w:rsidRPr="001F2D18">
        <w:rPr>
          <w:bCs/>
          <w:sz w:val="28"/>
          <w:szCs w:val="28"/>
        </w:rPr>
        <w:t xml:space="preserve">                              </w:t>
      </w:r>
      <w:r w:rsidR="00916322" w:rsidRPr="001F2D18">
        <w:rPr>
          <w:bCs/>
          <w:sz w:val="28"/>
          <w:szCs w:val="28"/>
        </w:rPr>
        <w:t xml:space="preserve">      </w:t>
      </w:r>
      <w:r w:rsidRPr="001F2D18">
        <w:rPr>
          <w:bCs/>
          <w:sz w:val="28"/>
          <w:szCs w:val="28"/>
        </w:rPr>
        <w:t>Г.Ф. Урубкова</w:t>
      </w:r>
    </w:p>
    <w:p w:rsidR="00D7015B" w:rsidRPr="001F2D18" w:rsidRDefault="00D7015B">
      <w:pPr>
        <w:rPr>
          <w:sz w:val="28"/>
          <w:szCs w:val="28"/>
        </w:rPr>
      </w:pPr>
    </w:p>
    <w:sectPr w:rsidR="00D7015B" w:rsidRPr="001F2D18" w:rsidSect="00D64CE3">
      <w:headerReference w:type="default" r:id="rId10"/>
      <w:footerReference w:type="even" r:id="rId11"/>
      <w:footerReference w:type="default" r:id="rId12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226" w:rsidRDefault="00CF3226">
      <w:r>
        <w:separator/>
      </w:r>
    </w:p>
  </w:endnote>
  <w:endnote w:type="continuationSeparator" w:id="0">
    <w:p w:rsidR="00CF3226" w:rsidRDefault="00CF3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E10A40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2191" w:rsidRDefault="00CF3226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191" w:rsidRDefault="00CF3226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226" w:rsidRDefault="00CF3226">
      <w:r>
        <w:separator/>
      </w:r>
    </w:p>
  </w:footnote>
  <w:footnote w:type="continuationSeparator" w:id="0">
    <w:p w:rsidR="00CF3226" w:rsidRDefault="00CF3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05B1" w:rsidRDefault="00E10A4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F3790">
      <w:rPr>
        <w:noProof/>
      </w:rPr>
      <w:t>3</w:t>
    </w:r>
    <w:r>
      <w:fldChar w:fldCharType="end"/>
    </w:r>
  </w:p>
  <w:p w:rsidR="00AD05B1" w:rsidRDefault="00CF322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 w15:restartNumberingAfterBreak="0">
    <w:nsid w:val="0BBB24DA"/>
    <w:multiLevelType w:val="hybridMultilevel"/>
    <w:tmpl w:val="7834DF3A"/>
    <w:lvl w:ilvl="0" w:tplc="F2E86A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ED32B2F"/>
    <w:multiLevelType w:val="multilevel"/>
    <w:tmpl w:val="E432E5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4A"/>
    <w:rsid w:val="00024D3A"/>
    <w:rsid w:val="000637AD"/>
    <w:rsid w:val="00070C8A"/>
    <w:rsid w:val="00096B75"/>
    <w:rsid w:val="001A2C08"/>
    <w:rsid w:val="001C681A"/>
    <w:rsid w:val="001E2E2C"/>
    <w:rsid w:val="001F2D18"/>
    <w:rsid w:val="00233F2B"/>
    <w:rsid w:val="00291B83"/>
    <w:rsid w:val="002A7382"/>
    <w:rsid w:val="003077A8"/>
    <w:rsid w:val="00351923"/>
    <w:rsid w:val="00385EC4"/>
    <w:rsid w:val="003A37D5"/>
    <w:rsid w:val="004C77DE"/>
    <w:rsid w:val="00530668"/>
    <w:rsid w:val="00555EED"/>
    <w:rsid w:val="00684DAE"/>
    <w:rsid w:val="00751233"/>
    <w:rsid w:val="007C05C3"/>
    <w:rsid w:val="007F6E4D"/>
    <w:rsid w:val="00800683"/>
    <w:rsid w:val="008435AD"/>
    <w:rsid w:val="008F3790"/>
    <w:rsid w:val="00916322"/>
    <w:rsid w:val="00A205FB"/>
    <w:rsid w:val="00AB44E0"/>
    <w:rsid w:val="00AC4E6A"/>
    <w:rsid w:val="00B425AC"/>
    <w:rsid w:val="00B6094A"/>
    <w:rsid w:val="00CE72CA"/>
    <w:rsid w:val="00CF3226"/>
    <w:rsid w:val="00D021CE"/>
    <w:rsid w:val="00D212E1"/>
    <w:rsid w:val="00D34630"/>
    <w:rsid w:val="00D41ECE"/>
    <w:rsid w:val="00D64CE3"/>
    <w:rsid w:val="00D7015B"/>
    <w:rsid w:val="00E10A40"/>
    <w:rsid w:val="00E4132E"/>
    <w:rsid w:val="00E42265"/>
    <w:rsid w:val="00E74A8E"/>
    <w:rsid w:val="00F00B8E"/>
    <w:rsid w:val="00FB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06AD55-6DA5-4799-99FC-EAE796DD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4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09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094A"/>
    <w:rPr>
      <w:sz w:val="24"/>
      <w:szCs w:val="24"/>
    </w:rPr>
  </w:style>
  <w:style w:type="paragraph" w:styleId="a5">
    <w:name w:val="footer"/>
    <w:basedOn w:val="a"/>
    <w:link w:val="a6"/>
    <w:rsid w:val="00B609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6094A"/>
    <w:rPr>
      <w:sz w:val="24"/>
      <w:szCs w:val="24"/>
    </w:rPr>
  </w:style>
  <w:style w:type="character" w:styleId="a7">
    <w:name w:val="page number"/>
    <w:basedOn w:val="a0"/>
    <w:rsid w:val="00B6094A"/>
  </w:style>
  <w:style w:type="paragraph" w:customStyle="1" w:styleId="1">
    <w:name w:val="Абзац списка1"/>
    <w:basedOn w:val="a"/>
    <w:rsid w:val="00B6094A"/>
    <w:pPr>
      <w:ind w:left="720"/>
      <w:contextualSpacing/>
    </w:pPr>
  </w:style>
  <w:style w:type="paragraph" w:styleId="a8">
    <w:name w:val="Balloon Text"/>
    <w:basedOn w:val="a"/>
    <w:link w:val="a9"/>
    <w:rsid w:val="00E10A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E10A40"/>
    <w:rPr>
      <w:rFonts w:ascii="Segoe UI" w:hAnsi="Segoe UI" w:cs="Segoe UI"/>
      <w:sz w:val="18"/>
      <w:szCs w:val="18"/>
    </w:rPr>
  </w:style>
  <w:style w:type="character" w:styleId="aa">
    <w:name w:val="Hyperlink"/>
    <w:basedOn w:val="a0"/>
    <w:rsid w:val="00555E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AFEA645E5049E9885F4E8FF565AEBA97C1619C2D621DF05BD469948F9BD720A7F24CBB32DD5869310C575285CFE9D3753EA4C66934C81CkA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AFEA645E5049E9885F4E8FF565AEBA97C1619C2D621DF05BD469948F9BD720A7F24CBB32DD5866310C575285CFE9D3753EA4C66934C81CkAG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AFEA645E5049E9885F4E8FF565AEBA9FC4669A2C6040FA538D659688948837A0BB40BA33D951663C5352479497E7D06B21A5D87536CAC81Ek9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3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2023-07-31T10:44:00Z</cp:lastPrinted>
  <dcterms:created xsi:type="dcterms:W3CDTF">2023-06-15T10:30:00Z</dcterms:created>
  <dcterms:modified xsi:type="dcterms:W3CDTF">2023-07-31T10:52:00Z</dcterms:modified>
</cp:coreProperties>
</file>